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96" w:rsidRPr="00FA7596" w:rsidRDefault="00FA7596" w:rsidP="00FA7596">
      <w:pPr>
        <w:jc w:val="center"/>
        <w:rPr>
          <w:rFonts w:ascii="Times New Roman" w:hAnsi="Times New Roman" w:cs="Times New Roman"/>
          <w:b/>
        </w:rPr>
      </w:pPr>
      <w:r w:rsidRPr="00FA7596">
        <w:rPr>
          <w:rFonts w:ascii="Times New Roman" w:hAnsi="Times New Roman" w:cs="Times New Roman"/>
          <w:b/>
        </w:rPr>
        <w:t>Bácsbokod Nagyközség Önkormányzat Képviselő-testülete</w:t>
      </w:r>
    </w:p>
    <w:p w:rsidR="00FA7596" w:rsidRPr="00FA7596" w:rsidRDefault="00FA7596" w:rsidP="00FA759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A7596">
        <w:rPr>
          <w:rFonts w:ascii="Times New Roman" w:hAnsi="Times New Roman" w:cs="Times New Roman"/>
          <w:b/>
        </w:rPr>
        <w:t>19/2014. (XI.27.) önkormányzati rendelete</w:t>
      </w:r>
    </w:p>
    <w:p w:rsidR="00FA7596" w:rsidRPr="00FA7596" w:rsidRDefault="00FA7596" w:rsidP="00FA7596">
      <w:pPr>
        <w:jc w:val="center"/>
        <w:rPr>
          <w:rFonts w:ascii="Times New Roman" w:hAnsi="Times New Roman" w:cs="Times New Roman"/>
          <w:b/>
        </w:rPr>
      </w:pPr>
      <w:r w:rsidRPr="00FA7596">
        <w:rPr>
          <w:rFonts w:ascii="Times New Roman" w:hAnsi="Times New Roman" w:cs="Times New Roman"/>
          <w:b/>
        </w:rPr>
        <w:t>a kéményseprő-ipari közszolgál</w:t>
      </w:r>
      <w:r>
        <w:rPr>
          <w:rFonts w:ascii="Times New Roman" w:hAnsi="Times New Roman" w:cs="Times New Roman"/>
          <w:b/>
        </w:rPr>
        <w:t>tatás kötelező igénybevételéről</w:t>
      </w:r>
    </w:p>
    <w:bookmarkEnd w:id="0"/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Bácsbokod Nagyközség Önkormányzat Képviselő-testülete az Alaptörvény 32. cikk (2) bekezdésében meghatározott hatáskörében, a Magyarország helyi önkormányzatairól szóló 2011. évi CLXXIX. törvény 13.§ (1) bekezdés 2. pontjában foglalt feladatkörében, a kéményseprő-ipari közszolgáltatásról szóló 2012. évi XC. törvény 13.§ (3) bekezdésében foglalt felhatalmazás alapján a Képviselő-testület Pénzügyi Bizottsága véleményének kikérésével a következőket rendeli el: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jc w:val="center"/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1.</w:t>
      </w:r>
      <w:r w:rsidRPr="00FA7596">
        <w:rPr>
          <w:rFonts w:ascii="Times New Roman" w:hAnsi="Times New Roman" w:cs="Times New Roman"/>
        </w:rPr>
        <w:tab/>
        <w:t>Általános rendelkezések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1. § (1) Bácsbokod Nagyközség Önkormányzat Képviselő-testülete (a továbbiakban: Önkormányzat) a kéményseprő-ipari tevékenység ellátására helyi közszolgáltatást szervez.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(2) A kéményseprő-ipari közszolgáltatás kötelező igénybevételéről szóló önkormányzati rendelet (a továbbiakban: Rendelet) célja a közszolgáltatás díjának megállapítása, valamint a kötelező kéményseprő-ipari közszolgáltatásokról szóló magasabb szintű jogszabályok által nem rendezett, a helyi kéményseprő-ipari közszolgáltatással összefüggő feladatok eredményes végrehajtásának biztosítására, a kéményseprő-ipari szolgáltatás ellátásának és igénybevételének rendjére irányuló helyi szabályok megállapítása.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(3) A kéményseprő-ipari közszolgáltatás célja az élet- és vagyonbiztonság, valamint a tűzbiztonság óvása érdekében a kémények rendeltetésszerű és biztonságos működtethetőségének biztosítása.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2. § A rendelet területi hatálya Bácsbokod település közigazgatási területén lévő ingatlanokra terjed ki.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jc w:val="center"/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2.</w:t>
      </w:r>
      <w:r w:rsidRPr="00FA7596">
        <w:rPr>
          <w:rFonts w:ascii="Times New Roman" w:hAnsi="Times New Roman" w:cs="Times New Roman"/>
        </w:rPr>
        <w:tab/>
        <w:t>A közszolgáltatást végző közszolgáltató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3. § A közszolgáltatást kizárólagos joggal Tűzker IMP Tüzeléstechnikai Szolgáltató és Kereskedelmi Betéti Társaság – (továbbiakban: Szolgáltató) végzi a kéményseprő-ipari közszolgáltatásról szóló vonatkozó jogszabályok előírásainak megfelelően.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3. A közszolgáltatás helyi ellátásának és igénybevételének részletes szabályai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lastRenderedPageBreak/>
        <w:t>4. § A szolgáltató a kéményseprő-ipari közszolgáltatás várható időpontjáról az ingatlan tulajdonost írásban vagy hirdetmény útján, illetőleg a helyben szokásos módon, szórólapon vagy helyi lapban köteles értesíteni.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5. § A közszolgáltatás elvégzése után a tulajdonos köteles az e rendeletben megállapított és a Szolgáltató által leszámlázott díjat megfizetni. A részletes díjtételeket a rendelet 1. számú melléklete tartalmazza.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6. § (1) A Képviselő-testület minden év november 30. napjáig e rendelet mellékletében határozza meg a következő naptári évre vonatkozóan a Szolgáltató javaslata alapján a közszolgáltatási díjtételeket.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(2) A Szolgáltató minden év október 31. napjáig írásban kezdeményezheti a díjak mértékének felülvizsgálatát, a meghatározásra vonatkozó javaslatát indokolással alátámasztva a közszolgáltatással kapcsolatos költségek változásának mértékében, a vonatkozó jogszabályi előírásoknak megfelelően nyújthatja be.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(3) A Szolgáltató a díjat a szolgáltatás elvégzését követően azonnal, számla alapján jogosult beszedni. A tulajdonos a kéményseprő-ipari kötelező közszolgáltatás díját fizetési felszólításra akkor is köteles megfizetni, ha a szolgáltató a közszolgáltatás elvégzésének idejéről időben értesítette a tulajdonost, de a munka elvégzésében megakadályozták, ill. a munka elvégzésének helyi feltételeit nem biztosították.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jc w:val="center"/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Záró rendelkezések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7. § (1) Ez a rendelet 2015. január 1-jén lép hatályba.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(2) Hatályát veszti A kéményseprő-ipari közszolgáltatás igénybevételéről szóló 10/1997. (XII. 22.) önkormányzati rendelet.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8. § E rendelet a belső piaci szolgáltatásokról szóló 2006/123/EK (2006. december 12.) európai parlamenti és tanácsi irányelvben foglaltaknak való megfelelést szolgálja.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Bácsbokod, 2014. november 26.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ab/>
        <w:t>Kovács László</w:t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  <w:t>Virágné dr. Welchner Edit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ab/>
        <w:t>polgármester</w:t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</w:r>
      <w:r w:rsidRPr="00FA7596">
        <w:rPr>
          <w:rFonts w:ascii="Times New Roman" w:hAnsi="Times New Roman" w:cs="Times New Roman"/>
        </w:rPr>
        <w:tab/>
        <w:t xml:space="preserve">   jegyző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Záradék: A rendeletet a mai napon kihirdettem: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Bácsbokod, 2014. november 27.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>Virágné dr. Welchner Edit</w:t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  <w:r w:rsidRPr="00FA7596">
        <w:rPr>
          <w:rFonts w:ascii="Times New Roman" w:hAnsi="Times New Roman" w:cs="Times New Roman"/>
        </w:rPr>
        <w:t xml:space="preserve">      jegyző</w:t>
      </w:r>
    </w:p>
    <w:p w:rsidR="00FA7596" w:rsidRDefault="00FA7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7596" w:rsidRPr="00FA7596" w:rsidRDefault="00FA7596" w:rsidP="00FA7596">
      <w:pPr>
        <w:rPr>
          <w:rFonts w:ascii="Times New Roman" w:hAnsi="Times New Roman" w:cs="Times New Roman"/>
        </w:rPr>
      </w:pPr>
    </w:p>
    <w:p w:rsidR="00DC50D1" w:rsidRPr="00DC50D1" w:rsidRDefault="00DC50D1" w:rsidP="00DC50D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számú m</w:t>
      </w:r>
      <w:r w:rsidRPr="00DC50D1">
        <w:rPr>
          <w:rFonts w:ascii="Times New Roman" w:hAnsi="Times New Roman" w:cs="Times New Roman"/>
        </w:rPr>
        <w:t>elléklet</w:t>
      </w:r>
    </w:p>
    <w:p w:rsidR="00833FC6" w:rsidRDefault="00833FC6" w:rsidP="00331A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451">
        <w:rPr>
          <w:rFonts w:ascii="Times New Roman" w:hAnsi="Times New Roman" w:cs="Times New Roman"/>
        </w:rPr>
        <w:t>A kéményseprő-ipari közszolgáltatás díjai</w:t>
      </w:r>
    </w:p>
    <w:p w:rsidR="007C1A96" w:rsidRPr="00F13451" w:rsidRDefault="007C1A96" w:rsidP="00331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FC6" w:rsidRPr="00F13451" w:rsidRDefault="00833FC6" w:rsidP="007C1A96">
      <w:pPr>
        <w:pStyle w:val="Default"/>
        <w:jc w:val="center"/>
        <w:rPr>
          <w:sz w:val="22"/>
          <w:szCs w:val="22"/>
        </w:rPr>
      </w:pPr>
      <w:r w:rsidRPr="00F13451">
        <w:rPr>
          <w:sz w:val="22"/>
          <w:szCs w:val="22"/>
        </w:rPr>
        <w:t>1. táblázat</w:t>
      </w:r>
      <w:r w:rsidR="00296A92">
        <w:t xml:space="preserve">: </w:t>
      </w:r>
      <w:r w:rsidR="007C1A96" w:rsidRPr="00F13451">
        <w:rPr>
          <w:sz w:val="22"/>
          <w:szCs w:val="22"/>
        </w:rPr>
        <w:t xml:space="preserve">Természetes személy tulajdonában lévő, lakhatás célját szolgáló ingatlanok és természetes személy tulajdonában lévő, ideiglenesen </w:t>
      </w:r>
      <w:r w:rsidR="007C1A96">
        <w:rPr>
          <w:sz w:val="22"/>
          <w:szCs w:val="22"/>
        </w:rPr>
        <w:t>használt ingatlanok</w:t>
      </w:r>
      <w:r w:rsidR="007C1A96" w:rsidRPr="00F13451">
        <w:rPr>
          <w:sz w:val="22"/>
          <w:szCs w:val="22"/>
        </w:rPr>
        <w:t xml:space="preserve"> esetében alkalmazott díj. </w:t>
      </w:r>
    </w:p>
    <w:tbl>
      <w:tblPr>
        <w:tblW w:w="96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2720"/>
        <w:gridCol w:w="570"/>
        <w:gridCol w:w="820"/>
        <w:gridCol w:w="957"/>
        <w:gridCol w:w="1353"/>
        <w:gridCol w:w="1050"/>
        <w:gridCol w:w="1860"/>
      </w:tblGrid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33FC6" w:rsidRDefault="00833FC6">
            <w:pPr>
              <w:pStyle w:val="Tablecaption"/>
              <w:snapToGrid w:val="0"/>
              <w:jc w:val="center"/>
              <w:rPr>
                <w:rFonts w:eastAsia="DejaVu Sans" w:cs="DejaVu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833FC6" w:rsidTr="009A70B1">
        <w:trPr>
          <w:trHeight w:val="204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5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Megnevezés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Égés-termék el-vezetők jele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Bodytext6"/>
              <w:snapToGrid w:val="0"/>
              <w:spacing w:line="200" w:lineRule="exact"/>
              <w:jc w:val="center"/>
              <w:rPr>
                <w:rStyle w:val="Bodytext6NotBold"/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Ellenőrzés, szükség szerint tisztítás </w:t>
            </w:r>
            <w:r>
              <w:rPr>
                <w:rStyle w:val="Bodytext6NotBold"/>
                <w:b w:val="0"/>
                <w:bCs w:val="0"/>
                <w:sz w:val="16"/>
                <w:szCs w:val="16"/>
              </w:rPr>
              <w:t>összekötő elem nélküli</w:t>
            </w:r>
          </w:p>
          <w:p w:rsidR="00833FC6" w:rsidRDefault="00833FC6" w:rsidP="00331A3A">
            <w:pPr>
              <w:pStyle w:val="Bodytext6"/>
              <w:spacing w:line="200" w:lineRule="exact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munka-ráfordítása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Műszaki</w:t>
            </w:r>
          </w:p>
          <w:p w:rsidR="00833FC6" w:rsidRDefault="00833FC6">
            <w:pPr>
              <w:pStyle w:val="Bodytext6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felül-vizsgálat munka-ráfordítása*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Bodytext6"/>
              <w:snapToGrid w:val="0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Ellenőrzés, szükség szerinti tisztítás -</w:t>
            </w:r>
            <w:r>
              <w:rPr>
                <w:rStyle w:val="Bodytext6NotBold"/>
                <w:b w:val="0"/>
                <w:bCs w:val="0"/>
                <w:sz w:val="16"/>
                <w:szCs w:val="16"/>
              </w:rPr>
              <w:t xml:space="preserve"> összekötő elem nélkül</w:t>
            </w:r>
            <w:r>
              <w:rPr>
                <w:b w:val="0"/>
                <w:bCs w:val="0"/>
                <w:sz w:val="16"/>
                <w:szCs w:val="16"/>
              </w:rPr>
              <w:t xml:space="preserve"> - és műszaki felülvizsgálat díja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Összekötő elem ellenőrzésének, szükség szerinti tisztításának munka-ráfordítása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 w:line="23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Összekötő elem ellenőrzésének, szükség szerinti tisztításának díja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Ny</w:t>
            </w:r>
            <w:r>
              <w:rPr>
                <w:sz w:val="16"/>
                <w:szCs w:val="16"/>
              </w:rPr>
              <w:t>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A8525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  <w:r w:rsidR="00833FC6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1" w:name="L197"/>
            <w:bookmarkStart w:id="2" w:name="L198"/>
            <w:bookmarkEnd w:id="1"/>
            <w:bookmarkEnd w:id="2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7C1A9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1 009Ft/db/alkalom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A8525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  <w:r w:rsidR="00833FC6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  <w:bookmarkStart w:id="3" w:name="L1111"/>
            <w:bookmarkStart w:id="4" w:name="L1112"/>
            <w:bookmarkEnd w:id="3"/>
            <w:bookmarkEnd w:id="4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A8525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</w:t>
            </w:r>
            <w:r w:rsidR="00833FC6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  <w:bookmarkStart w:id="5" w:name="L1125"/>
            <w:bookmarkStart w:id="6" w:name="L1126"/>
            <w:bookmarkEnd w:id="5"/>
            <w:bookmarkEnd w:id="6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Ft/fm/alkalom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A8525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  <w:r w:rsidR="00833FC6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7" w:name="L1139"/>
            <w:bookmarkStart w:id="8" w:name="L1140"/>
            <w:bookmarkEnd w:id="7"/>
            <w:bookmarkEnd w:id="8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7C1A9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9A70B1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  <w:r w:rsidR="00833FC6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  <w:bookmarkStart w:id="9" w:name="L1153"/>
            <w:bookmarkStart w:id="10" w:name="L1154"/>
            <w:bookmarkEnd w:id="9"/>
            <w:bookmarkEnd w:id="10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Ft/fm/alkalom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9A70B1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  <w:r w:rsidR="00833FC6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  <w:bookmarkStart w:id="11" w:name="L1167"/>
            <w:bookmarkStart w:id="12" w:name="L1168"/>
            <w:bookmarkEnd w:id="11"/>
            <w:bookmarkEnd w:id="12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9A70B1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  <w:r w:rsidR="00833FC6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13" w:name="L1181"/>
            <w:bookmarkStart w:id="14" w:name="L1182"/>
            <w:bookmarkEnd w:id="13"/>
            <w:bookmarkEnd w:id="14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331A3A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1 009F</w:t>
            </w:r>
            <w:r w:rsidR="00833FC6">
              <w:rPr>
                <w:sz w:val="16"/>
                <w:szCs w:val="16"/>
              </w:rPr>
              <w:t>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9A70B1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  <w:r w:rsidR="00833FC6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  <w:bookmarkStart w:id="15" w:name="L1195"/>
            <w:bookmarkStart w:id="16" w:name="L1196"/>
            <w:bookmarkEnd w:id="15"/>
            <w:bookmarkEnd w:id="16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9A70B1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</w:t>
            </w:r>
            <w:r w:rsidR="00833FC6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  <w:bookmarkStart w:id="17" w:name="L1209"/>
            <w:bookmarkStart w:id="18" w:name="L1210"/>
            <w:bookmarkEnd w:id="17"/>
            <w:bookmarkEnd w:id="18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Ft/fm/alkalom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19" w:name="L1223"/>
            <w:bookmarkStart w:id="20" w:name="L1224"/>
            <w:bookmarkEnd w:id="19"/>
            <w:bookmarkEnd w:id="20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  <w:bookmarkStart w:id="21" w:name="L1237"/>
            <w:bookmarkStart w:id="22" w:name="L1238"/>
            <w:bookmarkEnd w:id="21"/>
            <w:bookmarkEnd w:id="22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Ft/fm/alkalom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  <w:bookmarkStart w:id="23" w:name="L1257"/>
            <w:bookmarkStart w:id="24" w:name="L1258"/>
            <w:bookmarkEnd w:id="23"/>
            <w:bookmarkEnd w:id="24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Ft/fm/alkalom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9A70B1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  <w:r w:rsidR="00833FC6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25" w:name="L1265"/>
            <w:bookmarkStart w:id="26" w:name="L1266"/>
            <w:bookmarkEnd w:id="25"/>
            <w:bookmarkEnd w:id="26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331A3A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  <w:r w:rsidR="00833FC6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27" w:name="L1279"/>
            <w:bookmarkStart w:id="28" w:name="L1280"/>
            <w:bookmarkEnd w:id="27"/>
            <w:bookmarkEnd w:id="28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331A3A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  <w:r w:rsidR="00833FC6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  <w:bookmarkStart w:id="29" w:name="L1293"/>
            <w:bookmarkStart w:id="30" w:name="L1294"/>
            <w:bookmarkEnd w:id="29"/>
            <w:bookmarkEnd w:id="30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Ft/bekötés/alkalom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Ft/bekötés/alkalom</w:t>
            </w:r>
          </w:p>
        </w:tc>
      </w:tr>
      <w:tr w:rsidR="00833FC6" w:rsidTr="009A70B1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bookmarkStart w:id="31" w:name="L1307"/>
            <w:bookmarkStart w:id="32" w:name="L1308"/>
            <w:bookmarkEnd w:id="31"/>
            <w:bookmarkEnd w:id="32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833FC6" w:rsidTr="009A70B1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bookmarkStart w:id="33" w:name="L1323"/>
            <w:bookmarkStart w:id="34" w:name="L1324"/>
            <w:bookmarkEnd w:id="33"/>
            <w:bookmarkEnd w:id="34"/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833FC6" w:rsidTr="009A70B1">
        <w:trPr>
          <w:trHeight w:val="30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 w:rsidP="00331A3A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bookmarkStart w:id="35" w:name="L1331"/>
            <w:bookmarkStart w:id="36" w:name="L1332"/>
            <w:bookmarkEnd w:id="35"/>
            <w:bookmarkEnd w:id="36"/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833FC6" w:rsidTr="009A70B1">
        <w:trPr>
          <w:trHeight w:val="302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93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díj a kiszállási díjat is magában foglalja.</w:t>
            </w:r>
          </w:p>
        </w:tc>
      </w:tr>
      <w:tr w:rsidR="00833FC6" w:rsidTr="009A70B1">
        <w:trPr>
          <w:trHeight w:val="302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93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 négyévenkénti műszaki felülvizsgálat díja a díjakba beépítésre került.</w:t>
            </w:r>
          </w:p>
        </w:tc>
      </w:tr>
      <w:tr w:rsidR="00833FC6" w:rsidTr="009A70B1">
        <w:trPr>
          <w:trHeight w:val="302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93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33FC6" w:rsidRDefault="00833FC6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**A mellékcsatornás gyűjtő jellegű égéstermék-elvezető esetén a mellékcsatornát plusz szintnek kell tekinteni.</w:t>
            </w:r>
          </w:p>
        </w:tc>
      </w:tr>
    </w:tbl>
    <w:p w:rsidR="005468D2" w:rsidRDefault="005468D2">
      <w:pPr>
        <w:rPr>
          <w:rFonts w:ascii="Times New Roman" w:hAnsi="Times New Roman" w:cs="Times New Roman"/>
        </w:rPr>
      </w:pPr>
    </w:p>
    <w:p w:rsidR="00B8664C" w:rsidRPr="00F13451" w:rsidRDefault="007C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1/1. táblázat</w:t>
      </w:r>
    </w:p>
    <w:p w:rsidR="00B8664C" w:rsidRDefault="00B8664C" w:rsidP="00B8664C">
      <w:pPr>
        <w:pStyle w:val="Default"/>
        <w:jc w:val="center"/>
        <w:rPr>
          <w:sz w:val="22"/>
          <w:szCs w:val="22"/>
        </w:rPr>
      </w:pPr>
      <w:r w:rsidRPr="00F13451">
        <w:rPr>
          <w:sz w:val="22"/>
          <w:szCs w:val="22"/>
        </w:rPr>
        <w:t xml:space="preserve">Természetes személy tulajdonában lévő, lakhatás célját szolgáló ingatlanok és természetes személy tulajdonában lévő, ideiglenesen használt ingatlanok esetében alkalmazott díj.  </w:t>
      </w:r>
    </w:p>
    <w:p w:rsidR="00F13451" w:rsidRPr="00F13451" w:rsidRDefault="00F13451" w:rsidP="00B8664C">
      <w:pPr>
        <w:pStyle w:val="Default"/>
        <w:jc w:val="center"/>
        <w:rPr>
          <w:sz w:val="22"/>
          <w:szCs w:val="22"/>
        </w:rPr>
      </w:pPr>
    </w:p>
    <w:tbl>
      <w:tblPr>
        <w:tblW w:w="95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1701"/>
        <w:gridCol w:w="2126"/>
      </w:tblGrid>
      <w:tr w:rsidR="00B8664C" w:rsidRPr="00F13451" w:rsidTr="007C1A96">
        <w:trPr>
          <w:trHeight w:val="296"/>
        </w:trPr>
        <w:tc>
          <w:tcPr>
            <w:tcW w:w="9565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8664C" w:rsidRPr="00F13451" w:rsidRDefault="00B8664C" w:rsidP="00B866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451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F1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Egyéb sormunka keretében végzett tevékenységek </w:t>
            </w:r>
          </w:p>
        </w:tc>
      </w:tr>
      <w:tr w:rsidR="00B8664C" w:rsidRPr="00F13451" w:rsidTr="007C1A96">
        <w:trPr>
          <w:trHeight w:val="289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Levegő utánpótlás vizsgálata csekklista alapján légtérkapcsolatban lévő rendeltetési egységenként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0,1 /db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202 Ft</w:t>
            </w:r>
          </w:p>
        </w:tc>
      </w:tr>
      <w:tr w:rsidR="00B8664C" w:rsidRPr="00F13451" w:rsidTr="007C1A96">
        <w:trPr>
          <w:trHeight w:val="198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Égéstermék paramétereinek ellenőrzése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0,3 /paraméter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605 Ft</w:t>
            </w:r>
          </w:p>
        </w:tc>
      </w:tr>
      <w:tr w:rsidR="00B8664C" w:rsidRPr="00F13451" w:rsidTr="007C1A96">
        <w:trPr>
          <w:trHeight w:val="202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Műszaki-biztonsági felülvizsgálat meglétének ellenőrzése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0,05 /db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B866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101 Ft</w:t>
            </w:r>
          </w:p>
        </w:tc>
      </w:tr>
      <w:tr w:rsidR="00B8664C" w:rsidRPr="00F13451" w:rsidTr="007C1A96">
        <w:trPr>
          <w:trHeight w:val="231"/>
        </w:trPr>
        <w:tc>
          <w:tcPr>
            <w:tcW w:w="95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664C" w:rsidRPr="00F13451" w:rsidRDefault="00B8664C" w:rsidP="00AC3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Megrendelésre kötelező tevékenységek** </w:t>
            </w:r>
          </w:p>
        </w:tc>
      </w:tr>
      <w:tr w:rsidR="00B8664C" w:rsidRPr="00F13451" w:rsidTr="007C1A96">
        <w:trPr>
          <w:trHeight w:val="220"/>
        </w:trPr>
        <w:tc>
          <w:tcPr>
            <w:tcW w:w="95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664C" w:rsidRPr="00F13451" w:rsidRDefault="00B8664C" w:rsidP="00AC3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fenti közszolgáltatások</w:t>
            </w:r>
          </w:p>
        </w:tc>
      </w:tr>
      <w:tr w:rsidR="00B8664C" w:rsidRPr="00F13451" w:rsidTr="007C1A96">
        <w:trPr>
          <w:trHeight w:val="417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sormunkához kapcsolódó megrendelésre feltárt, az égéstermék-elvezető járatában lerakódott, csak égetéssel eltávolítható szurokréteg kiégetése külön egyeztetés alapján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2, 0 /db /óra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F13451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4</w:t>
            </w:r>
            <w:r w:rsidR="00B8664C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.036 Ft</w:t>
            </w:r>
          </w:p>
        </w:tc>
      </w:tr>
      <w:tr w:rsidR="00B8664C" w:rsidRPr="00F13451" w:rsidTr="007C1A96">
        <w:trPr>
          <w:trHeight w:val="216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Közvetlen homlokzati égéstermék-kivezetéssel rendelkező tüzelőberendezések égéstermék-elvezetőjének ellenőrzése, tisztítása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0,34 /db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F13451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686</w:t>
            </w:r>
            <w:r w:rsidR="00B8664C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B8664C" w:rsidRPr="00F13451" w:rsidTr="007C1A96">
        <w:trPr>
          <w:trHeight w:val="398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10 000 cm2 feletti járat keresztmetszetű égéstermék-elvezető ellenőrzése tisztítása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0,6 /fm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1.211 Ft</w:t>
            </w:r>
          </w:p>
        </w:tc>
      </w:tr>
      <w:tr w:rsidR="00B8664C" w:rsidRPr="00F13451" w:rsidTr="007C1A96">
        <w:trPr>
          <w:trHeight w:val="26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KISZÁLLÁSI DÍJ: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AC34C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Ft/eset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8664C" w:rsidRPr="00F13451" w:rsidRDefault="00B8664C" w:rsidP="00B866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 2.018 Ft</w:t>
            </w:r>
          </w:p>
        </w:tc>
      </w:tr>
    </w:tbl>
    <w:p w:rsidR="00B8664C" w:rsidRDefault="00B8664C" w:rsidP="00B8664C">
      <w:pPr>
        <w:pStyle w:val="Default"/>
        <w:jc w:val="center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AC34C2" w:rsidRDefault="00AC34C2" w:rsidP="007C1A96">
      <w:pPr>
        <w:pStyle w:val="Default"/>
        <w:rPr>
          <w:sz w:val="22"/>
          <w:szCs w:val="22"/>
        </w:rPr>
      </w:pPr>
    </w:p>
    <w:p w:rsidR="007C1A96" w:rsidRDefault="00AC34C2" w:rsidP="007C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táblázat: 1.táblázat alá nem sorolható ingatlanok esetében: </w:t>
      </w:r>
    </w:p>
    <w:p w:rsidR="00AC34C2" w:rsidRDefault="00AC34C2" w:rsidP="007C1A96">
      <w:pPr>
        <w:pStyle w:val="Default"/>
        <w:rPr>
          <w:sz w:val="22"/>
          <w:szCs w:val="22"/>
        </w:rPr>
      </w:pPr>
    </w:p>
    <w:tbl>
      <w:tblPr>
        <w:tblW w:w="965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2720"/>
        <w:gridCol w:w="570"/>
        <w:gridCol w:w="820"/>
        <w:gridCol w:w="957"/>
        <w:gridCol w:w="1353"/>
        <w:gridCol w:w="1050"/>
        <w:gridCol w:w="1860"/>
      </w:tblGrid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C34C2" w:rsidRDefault="00AC34C2" w:rsidP="00AC34C2">
            <w:pPr>
              <w:pStyle w:val="Tablecaption"/>
              <w:snapToGrid w:val="0"/>
              <w:jc w:val="center"/>
              <w:rPr>
                <w:rFonts w:eastAsia="DejaVu Sans" w:cs="DejaVu Sans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AC34C2" w:rsidTr="00AC34C2">
        <w:trPr>
          <w:trHeight w:val="204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5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Megnevezés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Égés-termék el-vezetők jele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spacing w:line="200" w:lineRule="exact"/>
              <w:jc w:val="center"/>
              <w:rPr>
                <w:rStyle w:val="Bodytext6NotBold"/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Ellenőrzés, szükség szerint tisztítás </w:t>
            </w:r>
            <w:r>
              <w:rPr>
                <w:rStyle w:val="Bodytext6NotBold"/>
                <w:b w:val="0"/>
                <w:bCs w:val="0"/>
                <w:sz w:val="16"/>
                <w:szCs w:val="16"/>
              </w:rPr>
              <w:t>összekötő elem nélküli</w:t>
            </w:r>
          </w:p>
          <w:p w:rsidR="00AC34C2" w:rsidRDefault="00AC34C2" w:rsidP="00AC34C2">
            <w:pPr>
              <w:pStyle w:val="Bodytext6"/>
              <w:spacing w:line="200" w:lineRule="exact"/>
              <w:jc w:val="center"/>
            </w:pPr>
            <w:r>
              <w:rPr>
                <w:b w:val="0"/>
                <w:bCs w:val="0"/>
                <w:sz w:val="16"/>
                <w:szCs w:val="16"/>
              </w:rPr>
              <w:t>munka-ráfordítása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Műszaki</w:t>
            </w:r>
          </w:p>
          <w:p w:rsidR="00AC34C2" w:rsidRDefault="00AC34C2" w:rsidP="00AC34C2">
            <w:pPr>
              <w:pStyle w:val="Bodytext6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felül-vizsgálat munka-ráfordítása*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Bodytext6"/>
              <w:snapToGrid w:val="0"/>
              <w:spacing w:line="230" w:lineRule="exact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Ellenőrzés, szükség szerinti tisztítás -</w:t>
            </w:r>
            <w:r>
              <w:rPr>
                <w:rStyle w:val="Bodytext6NotBold"/>
                <w:b w:val="0"/>
                <w:bCs w:val="0"/>
                <w:sz w:val="16"/>
                <w:szCs w:val="16"/>
              </w:rPr>
              <w:t xml:space="preserve"> összekötő elem nélkül</w:t>
            </w:r>
            <w:r>
              <w:rPr>
                <w:b w:val="0"/>
                <w:bCs w:val="0"/>
                <w:sz w:val="16"/>
                <w:szCs w:val="16"/>
              </w:rPr>
              <w:t xml:space="preserve"> - és műszaki felülvizsgálat díja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Összekötő elem ellenőrzésének, szükség szerinti tisztításának munka-ráfordítása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 w:line="23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Összekötő elem ellenőrzésének, szükség szerinti tisztításának díja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Ny</w:t>
            </w:r>
            <w:r>
              <w:rPr>
                <w:sz w:val="16"/>
                <w:szCs w:val="16"/>
              </w:rPr>
              <w:t>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0D6604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  <w:r w:rsidR="00AC34C2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0D6604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1413 </w:t>
            </w:r>
            <w:r w:rsidR="00AC34C2">
              <w:rPr>
                <w:sz w:val="16"/>
                <w:szCs w:val="16"/>
              </w:rPr>
              <w:t>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791 </w:t>
            </w:r>
            <w:r w:rsidR="00AC34C2">
              <w:rPr>
                <w:sz w:val="16"/>
                <w:szCs w:val="16"/>
              </w:rPr>
              <w:t>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61206F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  <w:r w:rsidR="00AC34C2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1526 </w:t>
            </w:r>
            <w:r w:rsidR="00AC34C2">
              <w:rPr>
                <w:sz w:val="16"/>
                <w:szCs w:val="16"/>
              </w:rPr>
              <w:t>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="00AC34C2">
              <w:rPr>
                <w:sz w:val="16"/>
                <w:szCs w:val="16"/>
              </w:rPr>
              <w:t>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  <w:r w:rsidR="00AC34C2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1413 </w:t>
            </w:r>
            <w:r w:rsidR="00AC34C2">
              <w:rPr>
                <w:sz w:val="16"/>
                <w:szCs w:val="16"/>
              </w:rPr>
              <w:t>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  <w:r w:rsidR="00AC34C2">
              <w:rPr>
                <w:sz w:val="16"/>
                <w:szCs w:val="16"/>
              </w:rPr>
              <w:t xml:space="preserve"> 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0,80/db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1526 </w:t>
            </w:r>
            <w:r w:rsidR="00AC34C2">
              <w:rPr>
                <w:sz w:val="16"/>
                <w:szCs w:val="16"/>
              </w:rPr>
              <w:t>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876 </w:t>
            </w:r>
            <w:r w:rsidR="00AC34C2">
              <w:rPr>
                <w:sz w:val="16"/>
                <w:szCs w:val="16"/>
              </w:rPr>
              <w:t>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678 </w:t>
            </w:r>
            <w:r w:rsidR="00AC34C2">
              <w:rPr>
                <w:sz w:val="16"/>
                <w:szCs w:val="16"/>
              </w:rPr>
              <w:t>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 </w:t>
            </w:r>
            <w:r w:rsidR="00AC34C2">
              <w:rPr>
                <w:sz w:val="16"/>
                <w:szCs w:val="16"/>
              </w:rPr>
              <w:t>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0,22/fm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yitott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GZHS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uzat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GZHG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zilárd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GZTS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árt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úlnyomásos</w:t>
            </w:r>
            <w:r>
              <w:rPr>
                <w:rStyle w:val="BodytextBold"/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áz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GZTG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0,14/bekötés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D80F33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 xml:space="preserve"> Ft/bekötés/alkalom</w:t>
            </w:r>
          </w:p>
        </w:tc>
      </w:tr>
      <w:tr w:rsidR="00AC34C2" w:rsidTr="00AC34C2">
        <w:trPr>
          <w:trHeight w:val="298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gyedi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0,20/db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845 </w:t>
            </w:r>
            <w:r w:rsidR="00AC34C2">
              <w:rPr>
                <w:sz w:val="16"/>
                <w:szCs w:val="16"/>
              </w:rPr>
              <w:t>Ft/db/alkalom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özponti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61206F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481 </w:t>
            </w:r>
            <w:r w:rsidR="00AC34C2">
              <w:rPr>
                <w:sz w:val="16"/>
                <w:szCs w:val="16"/>
              </w:rPr>
              <w:t>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AC34C2" w:rsidTr="00AC34C2">
        <w:trPr>
          <w:trHeight w:val="29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agyjáratú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0,15/fm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0,14/fm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3E0DA4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  <w:r w:rsidR="00AC34C2">
              <w:rPr>
                <w:sz w:val="16"/>
                <w:szCs w:val="16"/>
              </w:rPr>
              <w:t xml:space="preserve"> Ft/fm/alkalom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AC34C2" w:rsidTr="00AC34C2">
        <w:trPr>
          <w:trHeight w:val="302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Style w:val="BodytextBold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yűjtő</w:t>
            </w:r>
            <w:r>
              <w:rPr>
                <w:rStyle w:val="BodytextBold"/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artalék **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0,10/szint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0,16/szint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3E0DA4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AC34C2">
              <w:rPr>
                <w:sz w:val="16"/>
                <w:szCs w:val="16"/>
              </w:rPr>
              <w:t>Ft/szint/alkalom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Tblzattartalom"/>
              <w:snapToGrid w:val="0"/>
              <w:spacing w:before="60" w:after="2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–</w:t>
            </w:r>
          </w:p>
        </w:tc>
      </w:tr>
      <w:tr w:rsidR="00AC34C2" w:rsidTr="00AC34C2">
        <w:trPr>
          <w:trHeight w:val="302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93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díj a kiszállási díjat is magában foglalja.</w:t>
            </w:r>
          </w:p>
        </w:tc>
      </w:tr>
      <w:tr w:rsidR="00AC34C2" w:rsidTr="00AC34C2">
        <w:trPr>
          <w:trHeight w:val="302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93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 négyévenkénti műszaki felülvizsgálat díja a díjakba beépítésre került.</w:t>
            </w:r>
          </w:p>
        </w:tc>
      </w:tr>
      <w:tr w:rsidR="00AC34C2" w:rsidTr="00AC34C2">
        <w:trPr>
          <w:trHeight w:val="302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93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34C2" w:rsidRDefault="00AC34C2" w:rsidP="00AC34C2">
            <w:pPr>
              <w:pStyle w:val="Szvegtrzs1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**A mellékcsatornás gyűjtő jellegű égéstermék-elvezető esetén a mellékcsatornát plusz szintnek kell tekinteni.</w:t>
            </w:r>
          </w:p>
        </w:tc>
      </w:tr>
    </w:tbl>
    <w:p w:rsidR="00F13451" w:rsidRPr="00B8664C" w:rsidRDefault="00F13451" w:rsidP="00F13451">
      <w:pPr>
        <w:pStyle w:val="Default"/>
        <w:rPr>
          <w:sz w:val="22"/>
          <w:szCs w:val="22"/>
        </w:rPr>
      </w:pPr>
    </w:p>
    <w:p w:rsidR="00B8664C" w:rsidRPr="00B8664C" w:rsidRDefault="00B8664C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Y="795"/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1701"/>
        <w:gridCol w:w="2126"/>
      </w:tblGrid>
      <w:tr w:rsidR="003E0DA4" w:rsidRPr="00F13451" w:rsidTr="003E0DA4">
        <w:trPr>
          <w:trHeight w:val="296"/>
        </w:trPr>
        <w:tc>
          <w:tcPr>
            <w:tcW w:w="9565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451">
              <w:rPr>
                <w:rFonts w:ascii="Times New Roman" w:hAnsi="Times New Roman" w:cs="Times New Roman"/>
                <w:b/>
                <w:sz w:val="16"/>
                <w:szCs w:val="16"/>
              </w:rPr>
              <w:br w:type="page"/>
            </w:r>
            <w:r w:rsidRPr="00F1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Egyéb sormunka keretében végzett tevékenységek </w:t>
            </w:r>
          </w:p>
        </w:tc>
      </w:tr>
      <w:tr w:rsidR="003E0DA4" w:rsidRPr="00F13451" w:rsidTr="003E0DA4">
        <w:trPr>
          <w:trHeight w:val="289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Levegő utánpótlás vizsgálata csekklista alapján légtérkapcsolatban lévő rendeltetési egységenként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0,1 /db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283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3E0DA4" w:rsidRPr="00F13451" w:rsidTr="003E0DA4">
        <w:trPr>
          <w:trHeight w:val="198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Égéstermék paramétereinek ellenőrzése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0,3 /paraméter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848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3E0DA4" w:rsidRPr="00F13451" w:rsidTr="003E0DA4">
        <w:trPr>
          <w:trHeight w:val="202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Műszaki-biztonsági felülvizsgálat meglétének ellenőrzése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0,05 /db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141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3E0DA4" w:rsidRPr="00F13451" w:rsidTr="003E0DA4">
        <w:trPr>
          <w:trHeight w:val="231"/>
        </w:trPr>
        <w:tc>
          <w:tcPr>
            <w:tcW w:w="95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DA4" w:rsidRPr="00F13451" w:rsidRDefault="003E0DA4" w:rsidP="003E0D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Megrendelésre kötelező tevékenységek** </w:t>
            </w:r>
          </w:p>
        </w:tc>
      </w:tr>
      <w:tr w:rsidR="003E0DA4" w:rsidRPr="00F13451" w:rsidTr="003E0DA4">
        <w:trPr>
          <w:trHeight w:val="220"/>
        </w:trPr>
        <w:tc>
          <w:tcPr>
            <w:tcW w:w="95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0DA4" w:rsidRPr="00F13451" w:rsidRDefault="003E0DA4" w:rsidP="003E0D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fenti közszolgáltatások</w:t>
            </w:r>
          </w:p>
        </w:tc>
      </w:tr>
      <w:tr w:rsidR="003E0DA4" w:rsidRPr="00F13451" w:rsidTr="003E0DA4">
        <w:trPr>
          <w:trHeight w:val="417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sormunkához kapcsolódó megrendelésre feltárt, az égéstermék-elvezető járatában lerakódott, csak égetéssel eltávolítható szurokréteg kiégetése külön egyeztetés alapján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2, 0 /db /óra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5.650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3E0DA4" w:rsidRPr="00F13451" w:rsidTr="003E0DA4">
        <w:trPr>
          <w:trHeight w:val="216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Közvetlen homlokzati égéstermék-kivezetéssel rendelkező tüzelőberendezések égéstermék-elvezetőjének ellenőrzése, tisztítása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0,34 /db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961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3E0DA4" w:rsidRPr="00F13451" w:rsidTr="003E0DA4">
        <w:trPr>
          <w:trHeight w:val="398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10 000 cm2 feletti járat keresztmetszetű égéstermék-elvezető ellenőrzése tisztítása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0,6 /fm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1.695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  <w:tr w:rsidR="003E0DA4" w:rsidRPr="00F13451" w:rsidTr="003E0DA4">
        <w:trPr>
          <w:trHeight w:val="26"/>
        </w:trPr>
        <w:tc>
          <w:tcPr>
            <w:tcW w:w="57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KISZÁLLÁSI DÍJ: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3E0DA4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Ft/eset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E0DA4" w:rsidRPr="00F13451" w:rsidRDefault="00C228B8" w:rsidP="003E0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 2.825</w:t>
            </w:r>
            <w:r w:rsidR="003E0DA4" w:rsidRPr="00F13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Ft</w:t>
            </w:r>
          </w:p>
        </w:tc>
      </w:tr>
    </w:tbl>
    <w:p w:rsidR="00471EB9" w:rsidRDefault="003E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2/1. táblázat</w:t>
      </w:r>
      <w:r w:rsidRPr="003E0DA4">
        <w:rPr>
          <w:rFonts w:ascii="Times New Roman" w:hAnsi="Times New Roman" w:cs="Times New Roman"/>
        </w:rPr>
        <w:t>:  1.táblázat alá nem sorolható ingatlanok esetében:</w:t>
      </w:r>
    </w:p>
    <w:p w:rsidR="00673D33" w:rsidRPr="00471EB9" w:rsidRDefault="00673D33" w:rsidP="00471EB9">
      <w:pPr>
        <w:rPr>
          <w:rFonts w:ascii="Times New Roman" w:hAnsi="Times New Roman" w:cs="Times New Roman"/>
        </w:rPr>
      </w:pPr>
    </w:p>
    <w:p w:rsidR="00673D33" w:rsidRPr="005468D2" w:rsidRDefault="00471EB9" w:rsidP="00546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Megrendelt műszaki vizsgálatok díjtételei.</w:t>
      </w:r>
    </w:p>
    <w:tbl>
      <w:tblPr>
        <w:tblpPr w:leftFromText="141" w:rightFromText="141" w:vertAnchor="text" w:horzAnchor="margin" w:tblpXSpec="center" w:tblpY="783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055"/>
        <w:gridCol w:w="980"/>
        <w:gridCol w:w="1134"/>
        <w:gridCol w:w="1003"/>
        <w:gridCol w:w="982"/>
        <w:gridCol w:w="992"/>
        <w:gridCol w:w="992"/>
        <w:gridCol w:w="1005"/>
        <w:gridCol w:w="1134"/>
      </w:tblGrid>
      <w:tr w:rsidR="00905BA1" w:rsidRPr="00471EB9" w:rsidTr="00905BA1">
        <w:trPr>
          <w:trHeight w:val="540"/>
        </w:trPr>
        <w:tc>
          <w:tcPr>
            <w:tcW w:w="10207" w:type="dxa"/>
            <w:gridSpan w:val="10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Munkaegységek a törvény 6. § (2) bekezdésben meghatározott műszaki vizsgálatoknál</w:t>
            </w:r>
          </w:p>
        </w:tc>
      </w:tr>
      <w:tr w:rsidR="00905BA1" w:rsidRPr="00471EB9" w:rsidTr="00905BA1">
        <w:trPr>
          <w:trHeight w:val="675"/>
        </w:trPr>
        <w:tc>
          <w:tcPr>
            <w:tcW w:w="1985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ENH ENT ET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EZH EZT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GNH GZH GZT GT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KNH KNT KT NNH NNT NT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KZH KZT NZH NZT</w:t>
            </w:r>
          </w:p>
        </w:tc>
      </w:tr>
      <w:tr w:rsidR="00905BA1" w:rsidRPr="00471EB9" w:rsidTr="00905BA1">
        <w:trPr>
          <w:trHeight w:val="660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3.1 Új égéstermék-elvezetők kivitelezés közbeni, eltakarás előtti vizsgálata elvezetők kivitelezés közbeni, eltakarás előtti vizsgálata</w:t>
            </w:r>
          </w:p>
        </w:tc>
      </w:tr>
      <w:tr w:rsidR="00905BA1" w:rsidRPr="00471EB9" w:rsidTr="00905BA1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ind w:left="-339" w:firstLine="339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0,84 /db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2.134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1,16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2.946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0,4 / 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1.016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2,6 / 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6.604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3,4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8.636</w:t>
            </w:r>
            <w:r w:rsidRPr="00471EB9">
              <w:rPr>
                <w:rFonts w:ascii="Arial" w:eastAsia="Calibri" w:hAnsi="Arial" w:cs="Arial"/>
                <w:b/>
                <w:sz w:val="18"/>
                <w:szCs w:val="18"/>
              </w:rPr>
              <w:t>Ft</w:t>
            </w:r>
          </w:p>
        </w:tc>
      </w:tr>
      <w:tr w:rsidR="00905BA1" w:rsidRPr="00471EB9" w:rsidTr="00905BA1">
        <w:trPr>
          <w:trHeight w:val="660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3.2 Újonnan épített vagy szerelt felújított, átalakított, vagy újból használatba vett égéstermék-elvezetők üzembe helyezés előtti vizsgálata</w:t>
            </w:r>
          </w:p>
        </w:tc>
      </w:tr>
      <w:tr w:rsidR="00905BA1" w:rsidRPr="00471EB9" w:rsidTr="00905BA1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1,34 / db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3.404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2,0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5.0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80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0,7 / 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1.778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4,0 / 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10.160</w:t>
            </w:r>
            <w:r w:rsidR="00905BA1"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5,0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12.700</w:t>
            </w:r>
            <w:r w:rsidR="00905BA1" w:rsidRPr="00471EB9">
              <w:rPr>
                <w:rFonts w:ascii="Arial" w:eastAsia="Calibri" w:hAnsi="Arial" w:cs="Arial"/>
                <w:b/>
                <w:sz w:val="18"/>
                <w:szCs w:val="18"/>
              </w:rPr>
              <w:t>Ft</w:t>
            </w:r>
          </w:p>
        </w:tc>
      </w:tr>
      <w:tr w:rsidR="00905BA1" w:rsidRPr="00471EB9" w:rsidTr="00905BA1">
        <w:trPr>
          <w:trHeight w:val="645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3.3 Tüzelőanyag váltás, tüzelőberendezés csere, új üzembe helyezése esetén az üzembe helyezést megelőzően az érintett égéstermék-elvezető vizsgálata megelőző vizsgálat</w:t>
            </w:r>
          </w:p>
        </w:tc>
      </w:tr>
      <w:tr w:rsidR="00905BA1" w:rsidRPr="00471EB9" w:rsidTr="00905BA1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0,84 /db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134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1,16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946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0,4 /szint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1.016Ft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2,6 /db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6.604</w:t>
            </w: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3,4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8.636</w:t>
            </w:r>
            <w:r w:rsidRPr="00471EB9">
              <w:rPr>
                <w:rFonts w:ascii="Arial" w:eastAsia="Calibri" w:hAnsi="Arial" w:cs="Arial"/>
                <w:b/>
                <w:sz w:val="18"/>
                <w:szCs w:val="18"/>
              </w:rPr>
              <w:t>Ft</w:t>
            </w:r>
          </w:p>
        </w:tc>
      </w:tr>
      <w:tr w:rsidR="00905BA1" w:rsidRPr="00471EB9" w:rsidTr="00905BA1">
        <w:trPr>
          <w:trHeight w:val="645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3.4 Meglévő égéstermék-elvezető bontását, funkciójának megváltoztatását, használaton kívül helyezését, illetve az égéstermék-elvezetőt érintő átalakítást megelőző helyszíni vizsgálat</w:t>
            </w:r>
          </w:p>
        </w:tc>
      </w:tr>
      <w:tr w:rsidR="00905BA1" w:rsidRPr="00471EB9" w:rsidTr="00905BA1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0,68 /db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1.727</w:t>
            </w:r>
            <w:r w:rsidR="00905BA1"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0,92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2.337</w:t>
            </w:r>
            <w:r w:rsidR="00905BA1"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0,3 /szint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762</w:t>
            </w:r>
            <w:r w:rsidR="00905BA1"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2,1 /db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5.334</w:t>
            </w:r>
            <w:r w:rsidR="00905BA1"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2,72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673D33" w:rsidP="00905BA1">
            <w:pPr>
              <w:spacing w:after="0" w:line="240" w:lineRule="auto"/>
              <w:jc w:val="right"/>
              <w:rPr>
                <w:rFonts w:ascii="Arial CE" w:eastAsia="Calibri" w:hAnsi="Arial CE" w:cs="Arial CE"/>
                <w:b/>
                <w:sz w:val="18"/>
                <w:szCs w:val="18"/>
              </w:rPr>
            </w:pPr>
            <w:r>
              <w:rPr>
                <w:rFonts w:ascii="Arial CE" w:eastAsia="Calibri" w:hAnsi="Arial CE" w:cs="Arial CE"/>
                <w:b/>
                <w:sz w:val="18"/>
                <w:szCs w:val="18"/>
              </w:rPr>
              <w:t>6.909</w:t>
            </w:r>
            <w:r w:rsidR="00905BA1" w:rsidRPr="00471EB9">
              <w:rPr>
                <w:rFonts w:ascii="Arial CE" w:eastAsia="Calibri" w:hAnsi="Arial CE" w:cs="Arial CE"/>
                <w:b/>
                <w:sz w:val="18"/>
                <w:szCs w:val="18"/>
              </w:rPr>
              <w:t>Ft</w:t>
            </w:r>
          </w:p>
        </w:tc>
      </w:tr>
      <w:tr w:rsidR="00905BA1" w:rsidRPr="00471EB9" w:rsidTr="00905BA1">
        <w:trPr>
          <w:trHeight w:val="270"/>
        </w:trPr>
        <w:tc>
          <w:tcPr>
            <w:tcW w:w="4099" w:type="dxa"/>
            <w:gridSpan w:val="4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A1" w:rsidRPr="00471EB9" w:rsidRDefault="00905BA1" w:rsidP="0090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Kiszállás</w:t>
            </w:r>
          </w:p>
        </w:tc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1/fő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05BA1" w:rsidRPr="00471EB9" w:rsidRDefault="00905BA1" w:rsidP="0090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2.5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40</w:t>
            </w:r>
            <w:r w:rsidRPr="00471EB9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471EB9" w:rsidRDefault="00471EB9" w:rsidP="00471EB9">
      <w:pPr>
        <w:pStyle w:val="Default"/>
        <w:jc w:val="center"/>
        <w:rPr>
          <w:sz w:val="22"/>
          <w:szCs w:val="22"/>
        </w:rPr>
      </w:pPr>
      <w:r>
        <w:t xml:space="preserve">3/1: </w:t>
      </w:r>
      <w:r w:rsidRPr="00F13451">
        <w:rPr>
          <w:sz w:val="22"/>
          <w:szCs w:val="22"/>
        </w:rPr>
        <w:t xml:space="preserve">Természetes személy tulajdonában lévő, lakhatás célját szolgáló ingatlanok és természetes személy tulajdonában lévő, ideiglenesen használt ingatlanok esetében alkalmazott díj.  </w:t>
      </w:r>
    </w:p>
    <w:p w:rsidR="005468D2" w:rsidRDefault="005468D2" w:rsidP="00471EB9">
      <w:pPr>
        <w:rPr>
          <w:rFonts w:ascii="Times New Roman" w:hAnsi="Times New Roman" w:cs="Times New Roman"/>
        </w:rPr>
      </w:pPr>
    </w:p>
    <w:p w:rsidR="005468D2" w:rsidRDefault="005468D2" w:rsidP="00471EB9">
      <w:pPr>
        <w:rPr>
          <w:rFonts w:ascii="Times New Roman" w:hAnsi="Times New Roman" w:cs="Times New Roman"/>
        </w:rPr>
      </w:pPr>
    </w:p>
    <w:p w:rsidR="005468D2" w:rsidRDefault="005468D2" w:rsidP="00471EB9">
      <w:pPr>
        <w:rPr>
          <w:rFonts w:ascii="Times New Roman" w:hAnsi="Times New Roman" w:cs="Times New Roman"/>
        </w:rPr>
      </w:pPr>
    </w:p>
    <w:p w:rsidR="00471EB9" w:rsidRPr="00471EB9" w:rsidRDefault="00673D33" w:rsidP="00471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3/2: 3/1 táblázat alá nem sorolható ingatlanok esetében. </w:t>
      </w:r>
    </w:p>
    <w:tbl>
      <w:tblPr>
        <w:tblpPr w:leftFromText="141" w:rightFromText="141" w:vertAnchor="text" w:horzAnchor="margin" w:tblpXSpec="center" w:tblpY="16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055"/>
        <w:gridCol w:w="980"/>
        <w:gridCol w:w="1134"/>
        <w:gridCol w:w="1003"/>
        <w:gridCol w:w="982"/>
        <w:gridCol w:w="992"/>
        <w:gridCol w:w="992"/>
        <w:gridCol w:w="1005"/>
        <w:gridCol w:w="1134"/>
      </w:tblGrid>
      <w:tr w:rsidR="00673D33" w:rsidRPr="00B62A74" w:rsidTr="00673D33">
        <w:trPr>
          <w:trHeight w:val="540"/>
        </w:trPr>
        <w:tc>
          <w:tcPr>
            <w:tcW w:w="10207" w:type="dxa"/>
            <w:gridSpan w:val="10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Munkaegységek a törvény 6. § (2) bekezdésben meghatározott műszaki vizsgálatoknál</w:t>
            </w:r>
          </w:p>
        </w:tc>
      </w:tr>
      <w:tr w:rsidR="00673D33" w:rsidRPr="00B62A74" w:rsidTr="00673D33">
        <w:trPr>
          <w:trHeight w:val="675"/>
        </w:trPr>
        <w:tc>
          <w:tcPr>
            <w:tcW w:w="1985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ENH ENT ET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EZH EZT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GNH GZH GZT GT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KNH KNT KT NNH NNT NT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KZH KZT NZH NZT</w:t>
            </w:r>
          </w:p>
        </w:tc>
      </w:tr>
      <w:tr w:rsidR="00673D33" w:rsidRPr="00B62A74" w:rsidTr="00673D33">
        <w:trPr>
          <w:trHeight w:val="660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3.1 Új égéstermék-elvezetők kivitelezés közbeni, eltakarás előtti vizsgálata elvezetők kivitelezés közbeni, eltakarás előtti vizsgálata</w:t>
            </w:r>
          </w:p>
        </w:tc>
      </w:tr>
      <w:tr w:rsidR="00673D33" w:rsidRPr="00B62A74" w:rsidTr="00673D33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ind w:left="-339" w:firstLine="339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0,84 /db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2.373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1,16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3.277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0,4 / 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1.130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2,6 / 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7.345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3,4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9.605</w:t>
            </w:r>
            <w:r w:rsidR="00673D33" w:rsidRPr="003849AB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</w:tc>
      </w:tr>
      <w:tr w:rsidR="00673D33" w:rsidRPr="00B62A74" w:rsidTr="00673D33">
        <w:trPr>
          <w:trHeight w:val="660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3.2 Újonnan épített vagy szerelt felújított, átalakított, vagy újból használatba vett égéstermék-elvezetők üzembe helyezés előtti vizsgálata</w:t>
            </w:r>
          </w:p>
        </w:tc>
      </w:tr>
      <w:tr w:rsidR="00673D33" w:rsidRPr="00B62A74" w:rsidTr="00673D33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1,34 / db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3.786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2,0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5.650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0,7 / 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1.778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4,0 / 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454A4A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11.</w:t>
            </w:r>
            <w:r w:rsidR="00454A4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00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5,0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73D33" w:rsidRPr="003849AB" w:rsidRDefault="00673D33" w:rsidP="00454A4A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454A4A">
              <w:rPr>
                <w:rFonts w:ascii="Arial" w:hAnsi="Arial" w:cs="Arial"/>
                <w:b/>
                <w:sz w:val="18"/>
                <w:szCs w:val="18"/>
              </w:rPr>
              <w:t>125</w:t>
            </w:r>
            <w:r w:rsidRPr="003849AB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</w:tc>
      </w:tr>
      <w:tr w:rsidR="00673D33" w:rsidRPr="00B62A74" w:rsidTr="00673D33">
        <w:trPr>
          <w:trHeight w:val="645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3.3 Tüzelőanyag váltás, tüzelőberendezés csere, új üzembe helyezése esetén az üzembe helyezést megelőzően az érintett égéstermék-elvezető vizsgálata megelőző vizsgálat</w:t>
            </w:r>
          </w:p>
        </w:tc>
      </w:tr>
      <w:tr w:rsidR="00673D33" w:rsidRPr="00B62A74" w:rsidTr="00673D33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0,84 /db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2.373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1,16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3.277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0,4 /szint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1.130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2,6 /db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7.345</w:t>
            </w: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3,4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9.605</w:t>
            </w:r>
            <w:r w:rsidRPr="003849AB">
              <w:rPr>
                <w:rFonts w:ascii="Arial" w:hAnsi="Arial" w:cs="Arial"/>
                <w:b/>
                <w:sz w:val="18"/>
                <w:szCs w:val="18"/>
              </w:rPr>
              <w:t>Ft</w:t>
            </w:r>
          </w:p>
        </w:tc>
      </w:tr>
      <w:tr w:rsidR="00673D33" w:rsidRPr="00B62A74" w:rsidTr="00673D33">
        <w:trPr>
          <w:trHeight w:val="645"/>
        </w:trPr>
        <w:tc>
          <w:tcPr>
            <w:tcW w:w="10207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3.4 Meglévő égéstermék-elvezető bontását, funkciójának megváltoztatását, használaton kívül helyezését, illetve az égéstermék-elvezetőt érintő átalakítást megelőző helyszíni vizsgálat</w:t>
            </w:r>
          </w:p>
        </w:tc>
      </w:tr>
      <w:tr w:rsidR="00673D33" w:rsidRPr="00B62A74" w:rsidTr="00673D33">
        <w:trPr>
          <w:trHeight w:val="270"/>
        </w:trPr>
        <w:tc>
          <w:tcPr>
            <w:tcW w:w="9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0,68 /db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1.921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0,92 /db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2.599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0,3 /szint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847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2,1 /db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454A4A" w:rsidP="00673D3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5.933</w:t>
            </w:r>
            <w:r w:rsidR="00673D33"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673D33" w:rsidP="00673D33">
            <w:pP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3849A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2,72 / db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3D33" w:rsidRPr="003849AB" w:rsidRDefault="008C77FB" w:rsidP="00673D33">
            <w:pPr>
              <w:jc w:val="right"/>
              <w:rPr>
                <w:rFonts w:ascii="Arial CE" w:hAnsi="Arial CE" w:cs="Arial CE"/>
                <w:b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sz w:val="18"/>
                <w:szCs w:val="18"/>
              </w:rPr>
              <w:t>7.684</w:t>
            </w:r>
            <w:r w:rsidR="00673D33" w:rsidRPr="003849AB">
              <w:rPr>
                <w:rFonts w:ascii="Arial CE" w:hAnsi="Arial CE" w:cs="Arial CE"/>
                <w:b/>
                <w:sz w:val="18"/>
                <w:szCs w:val="18"/>
              </w:rPr>
              <w:t>Ft</w:t>
            </w:r>
          </w:p>
        </w:tc>
      </w:tr>
      <w:tr w:rsidR="00673D33" w:rsidRPr="00B62A74" w:rsidTr="00673D33">
        <w:trPr>
          <w:trHeight w:val="270"/>
        </w:trPr>
        <w:tc>
          <w:tcPr>
            <w:tcW w:w="4099" w:type="dxa"/>
            <w:gridSpan w:val="4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33" w:rsidRPr="00B62A74" w:rsidRDefault="00673D33" w:rsidP="00673D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Kiszállás</w:t>
            </w:r>
          </w:p>
        </w:tc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3D33" w:rsidRPr="00B62A74" w:rsidRDefault="00673D33" w:rsidP="00673D33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1/fő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3D33" w:rsidRPr="00B62A74" w:rsidRDefault="00673D33" w:rsidP="00673D3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2.825</w:t>
            </w: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471EB9" w:rsidRPr="00471EB9" w:rsidRDefault="00471EB9" w:rsidP="00471EB9">
      <w:pPr>
        <w:rPr>
          <w:rFonts w:ascii="Times New Roman" w:hAnsi="Times New Roman" w:cs="Times New Roman"/>
        </w:rPr>
      </w:pPr>
    </w:p>
    <w:p w:rsidR="00471EB9" w:rsidRDefault="008C77FB" w:rsidP="00471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Műszaki megoldás megfelelőségével összefüggő, megrendelt vizsgálatoknál</w:t>
      </w:r>
    </w:p>
    <w:p w:rsidR="008C77FB" w:rsidRPr="008C77FB" w:rsidRDefault="008C77FB" w:rsidP="00471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4/1. </w:t>
      </w:r>
      <w:r w:rsidRPr="008C77FB">
        <w:rPr>
          <w:rFonts w:ascii="Times New Roman" w:hAnsi="Times New Roman" w:cs="Times New Roman"/>
        </w:rPr>
        <w:t xml:space="preserve">Természetes személy tulajdonában lévő, lakhatás célját szolgáló ingatlanok és természetes személy tulajdonában lévő, ideiglenesen használt ingatlanok esetében alkalmazott díj.  </w:t>
      </w:r>
    </w:p>
    <w:tbl>
      <w:tblPr>
        <w:tblpPr w:leftFromText="141" w:rightFromText="141" w:vertAnchor="text" w:horzAnchor="margin" w:tblpXSpec="center" w:tblpY="40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7277"/>
        <w:gridCol w:w="709"/>
        <w:gridCol w:w="992"/>
      </w:tblGrid>
      <w:tr w:rsidR="008C77FB" w:rsidRPr="00B62A74" w:rsidTr="00B17C02">
        <w:trPr>
          <w:trHeight w:val="527"/>
        </w:trPr>
        <w:tc>
          <w:tcPr>
            <w:tcW w:w="1229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4,1</w:t>
            </w:r>
          </w:p>
        </w:tc>
        <w:tc>
          <w:tcPr>
            <w:tcW w:w="7277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Egy lakás, illetve rendeltetési egység esetén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1h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305752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10.160</w:t>
            </w:r>
            <w:r w:rsidR="008C77FB"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8C77FB" w:rsidRPr="00B62A74" w:rsidTr="00B17C0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4,2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Kettő –hat lakás, illetve rendeltetési egység esetén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20.</w:t>
            </w:r>
            <w:r w:rsidR="0030575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320</w:t>
            </w: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8C77FB" w:rsidRPr="00B62A74" w:rsidTr="00B17C0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4,3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Hatnál több lakás, illetve rendeltetési egység esetén épületenként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30.</w:t>
            </w:r>
            <w:r w:rsidR="0030575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480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8C77FB" w:rsidRPr="00B62A74" w:rsidTr="00B17C0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4,4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Épület központi kéménnyel 60-140 kW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20.</w:t>
            </w:r>
            <w:r w:rsidR="0030575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320</w:t>
            </w: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8C77FB" w:rsidRPr="00B62A74" w:rsidTr="00B17C0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Ipari és kommunális létesítmények esetén 140kW felett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2,5h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25.</w:t>
            </w:r>
            <w:r w:rsidR="0030575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400</w:t>
            </w: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8C77FB" w:rsidRPr="00B62A74" w:rsidTr="00B17C0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4,6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B62A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Helyszíni szaktanácsadás (további kiszállási díj terheli)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B17C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h/db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77FB" w:rsidRPr="00B62A74" w:rsidRDefault="008C77FB" w:rsidP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10.</w:t>
            </w:r>
            <w:r w:rsidR="0030575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160</w:t>
            </w:r>
            <w:r w:rsidRPr="00B62A7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471EB9" w:rsidRDefault="00305752" w:rsidP="00471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Kiszállási díj: 3/1-es táblázat alapján </w:t>
      </w:r>
    </w:p>
    <w:p w:rsidR="00305752" w:rsidRDefault="00305752" w:rsidP="00471EB9">
      <w:pPr>
        <w:rPr>
          <w:rFonts w:ascii="Times New Roman" w:hAnsi="Times New Roman" w:cs="Times New Roman"/>
        </w:rPr>
      </w:pPr>
    </w:p>
    <w:p w:rsidR="00305752" w:rsidRPr="00471EB9" w:rsidRDefault="00305752" w:rsidP="00471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4/2. Előzőekbe nem tartozó ingatlanok esetében alkalmazott díj.</w:t>
      </w:r>
    </w:p>
    <w:tbl>
      <w:tblPr>
        <w:tblpPr w:leftFromText="141" w:rightFromText="141" w:vertAnchor="text" w:horzAnchor="margin" w:tblpXSpec="center" w:tblpY="40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7277"/>
        <w:gridCol w:w="709"/>
        <w:gridCol w:w="992"/>
      </w:tblGrid>
      <w:tr w:rsidR="00305752" w:rsidTr="00305752">
        <w:trPr>
          <w:trHeight w:val="527"/>
        </w:trPr>
        <w:tc>
          <w:tcPr>
            <w:tcW w:w="1229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4,1</w:t>
            </w:r>
          </w:p>
        </w:tc>
        <w:tc>
          <w:tcPr>
            <w:tcW w:w="7277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Egy lakás, illetve rendeltetési egység esetén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1h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vAlign w:val="center"/>
            <w:hideMark/>
          </w:tcPr>
          <w:p w:rsidR="00305752" w:rsidRDefault="00305752" w:rsidP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11.300 Ft</w:t>
            </w:r>
          </w:p>
        </w:tc>
      </w:tr>
      <w:tr w:rsidR="00305752" w:rsidTr="0030575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4,2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Kettő –hat lakás, illetve rendeltetési egység esetén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22.600 Ft</w:t>
            </w:r>
          </w:p>
        </w:tc>
      </w:tr>
      <w:tr w:rsidR="00305752" w:rsidTr="0030575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4,3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Hatnál több lakás, illetve rendeltetési egység esetén épületenként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33.900 Ft</w:t>
            </w:r>
          </w:p>
        </w:tc>
      </w:tr>
      <w:tr w:rsidR="00305752" w:rsidTr="0030575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4,4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Épület központi kéménnyel 60-140 kW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22.600 Ft</w:t>
            </w:r>
          </w:p>
        </w:tc>
      </w:tr>
      <w:tr w:rsidR="00305752" w:rsidTr="0030575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Ipari és kommunális létesítmények esetén 140kW felett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2,5h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28.250 Ft</w:t>
            </w:r>
          </w:p>
        </w:tc>
      </w:tr>
      <w:tr w:rsidR="00305752" w:rsidTr="00305752">
        <w:trPr>
          <w:trHeight w:val="527"/>
        </w:trPr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4,6</w:t>
            </w:r>
          </w:p>
        </w:tc>
        <w:tc>
          <w:tcPr>
            <w:tcW w:w="72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05752" w:rsidRDefault="003057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Helyszíni szaktanácsadás (további kiszállási díj terheli)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h/db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05752" w:rsidRDefault="003057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11.300 Ft</w:t>
            </w:r>
          </w:p>
        </w:tc>
      </w:tr>
    </w:tbl>
    <w:p w:rsidR="00471EB9" w:rsidRDefault="00305752" w:rsidP="00471E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Kiszállási</w:t>
      </w:r>
      <w:r w:rsidR="0046429F">
        <w:rPr>
          <w:rFonts w:ascii="Times New Roman" w:hAnsi="Times New Roman" w:cs="Times New Roman"/>
        </w:rPr>
        <w:t xml:space="preserve"> díj: 3/2 táblázat alapján. </w:t>
      </w:r>
    </w:p>
    <w:p w:rsidR="005468D2" w:rsidRPr="002A4EAB" w:rsidRDefault="0046429F" w:rsidP="002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mellékletben szerepelő díjak az általános </w:t>
      </w:r>
      <w:r w:rsidR="00DC50D1">
        <w:rPr>
          <w:rFonts w:ascii="Times New Roman" w:hAnsi="Times New Roman" w:cs="Times New Roman"/>
        </w:rPr>
        <w:t>forgalmi adót nem tartalmazzák.</w:t>
      </w:r>
    </w:p>
    <w:sectPr w:rsidR="005468D2" w:rsidRPr="002A4EAB" w:rsidSect="00833F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02" w:rsidRDefault="00B17C02" w:rsidP="00833FC6">
      <w:pPr>
        <w:spacing w:after="0" w:line="240" w:lineRule="auto"/>
      </w:pPr>
      <w:r>
        <w:separator/>
      </w:r>
    </w:p>
  </w:endnote>
  <w:endnote w:type="continuationSeparator" w:id="0">
    <w:p w:rsidR="00B17C02" w:rsidRDefault="00B17C02" w:rsidP="0083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default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02" w:rsidRDefault="00B17C02" w:rsidP="00833FC6">
      <w:pPr>
        <w:spacing w:after="0" w:line="240" w:lineRule="auto"/>
      </w:pPr>
      <w:r>
        <w:separator/>
      </w:r>
    </w:p>
  </w:footnote>
  <w:footnote w:type="continuationSeparator" w:id="0">
    <w:p w:rsidR="00B17C02" w:rsidRDefault="00B17C02" w:rsidP="0083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D58"/>
    <w:multiLevelType w:val="hybridMultilevel"/>
    <w:tmpl w:val="29364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C6"/>
    <w:rsid w:val="000D6604"/>
    <w:rsid w:val="00296A92"/>
    <w:rsid w:val="002A4EAB"/>
    <w:rsid w:val="00305752"/>
    <w:rsid w:val="00331A3A"/>
    <w:rsid w:val="003E0DA4"/>
    <w:rsid w:val="00454A4A"/>
    <w:rsid w:val="0046429F"/>
    <w:rsid w:val="00471EB9"/>
    <w:rsid w:val="00516673"/>
    <w:rsid w:val="005468D2"/>
    <w:rsid w:val="0061206F"/>
    <w:rsid w:val="00673D33"/>
    <w:rsid w:val="007C1A96"/>
    <w:rsid w:val="00833FC6"/>
    <w:rsid w:val="00843823"/>
    <w:rsid w:val="0088788E"/>
    <w:rsid w:val="008C77FB"/>
    <w:rsid w:val="008D6B01"/>
    <w:rsid w:val="00905BA1"/>
    <w:rsid w:val="009A70B1"/>
    <w:rsid w:val="00A85252"/>
    <w:rsid w:val="00AA5501"/>
    <w:rsid w:val="00AC34C2"/>
    <w:rsid w:val="00B17C02"/>
    <w:rsid w:val="00B8664C"/>
    <w:rsid w:val="00C228B8"/>
    <w:rsid w:val="00D80F33"/>
    <w:rsid w:val="00DC50D1"/>
    <w:rsid w:val="00F05148"/>
    <w:rsid w:val="00F13451"/>
    <w:rsid w:val="00F63529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D9AF"/>
  <w15:docId w15:val="{CC59265F-5D58-495D-B61D-88B30FF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8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833F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caption">
    <w:name w:val="Table caption"/>
    <w:basedOn w:val="Norml"/>
    <w:next w:val="Norml"/>
    <w:rsid w:val="00833FC6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9"/>
      <w:szCs w:val="19"/>
      <w:lang w:eastAsia="hi-IN" w:bidi="hi-IN"/>
    </w:rPr>
  </w:style>
  <w:style w:type="paragraph" w:customStyle="1" w:styleId="Bodytext6">
    <w:name w:val="Body text (6)"/>
    <w:basedOn w:val="Norml"/>
    <w:next w:val="Norml"/>
    <w:rsid w:val="00833FC6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9"/>
      <w:szCs w:val="19"/>
      <w:lang w:eastAsia="hi-IN" w:bidi="hi-IN"/>
    </w:rPr>
  </w:style>
  <w:style w:type="paragraph" w:customStyle="1" w:styleId="Szvegtrzs1">
    <w:name w:val="Szövegtörzs1"/>
    <w:basedOn w:val="Norml"/>
    <w:next w:val="Norml"/>
    <w:rsid w:val="00833FC6"/>
    <w:pPr>
      <w:widowControl w:val="0"/>
      <w:suppressAutoHyphens/>
      <w:spacing w:after="0" w:line="0" w:lineRule="atLeast"/>
    </w:pPr>
    <w:rPr>
      <w:rFonts w:ascii="Times New Roman" w:eastAsia="Times New Roman" w:hAnsi="Times New Roman" w:cs="Times New Roman"/>
      <w:kern w:val="2"/>
      <w:sz w:val="19"/>
      <w:szCs w:val="19"/>
      <w:lang w:eastAsia="hi-IN" w:bidi="hi-IN"/>
    </w:rPr>
  </w:style>
  <w:style w:type="paragraph" w:customStyle="1" w:styleId="Bodytext5">
    <w:name w:val="Body text (5)"/>
    <w:basedOn w:val="Norml"/>
    <w:next w:val="Norml"/>
    <w:rsid w:val="00833FC6"/>
    <w:pPr>
      <w:widowControl w:val="0"/>
      <w:suppressAutoHyphens/>
      <w:spacing w:after="0" w:line="0" w:lineRule="atLeast"/>
    </w:pPr>
    <w:rPr>
      <w:rFonts w:ascii="Arial" w:eastAsia="Arial" w:hAnsi="Arial" w:cs="Arial"/>
      <w:b/>
      <w:bCs/>
      <w:kern w:val="2"/>
      <w:sz w:val="19"/>
      <w:szCs w:val="19"/>
      <w:lang w:eastAsia="hi-IN" w:bidi="hi-IN"/>
    </w:rPr>
  </w:style>
  <w:style w:type="character" w:customStyle="1" w:styleId="Bodytext6NotBold">
    <w:name w:val="Body text (6) + Not Bold"/>
    <w:rsid w:val="00833FC6"/>
    <w:rPr>
      <w:rFonts w:ascii="Times New Roman" w:eastAsia="Times New Roman" w:hAnsi="Times New Roman" w:cs="Times New Roman" w:hint="default"/>
      <w:b w:val="0"/>
      <w:bCs w:val="0"/>
      <w:spacing w:val="0"/>
      <w:sz w:val="19"/>
      <w:szCs w:val="19"/>
    </w:rPr>
  </w:style>
  <w:style w:type="character" w:customStyle="1" w:styleId="BodytextBold">
    <w:name w:val="Body text + Bold"/>
    <w:rsid w:val="00833FC6"/>
    <w:rPr>
      <w:rFonts w:ascii="Times New Roman" w:eastAsia="Times New Roman" w:hAnsi="Times New Roman" w:cs="Times New Roman" w:hint="default"/>
      <w:b/>
      <w:bCs/>
      <w:spacing w:val="0"/>
      <w:sz w:val="19"/>
      <w:szCs w:val="19"/>
    </w:rPr>
  </w:style>
  <w:style w:type="paragraph" w:customStyle="1" w:styleId="Default">
    <w:name w:val="Default"/>
    <w:rsid w:val="00B8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50D1"/>
    <w:pPr>
      <w:ind w:left="720"/>
      <w:contextualSpacing/>
    </w:pPr>
  </w:style>
  <w:style w:type="paragraph" w:customStyle="1" w:styleId="WW-Csakszveg">
    <w:name w:val="WW-Csak szöveg"/>
    <w:basedOn w:val="Norml"/>
    <w:rsid w:val="005468D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zvegtrzs">
    <w:name w:val="Body Text"/>
    <w:basedOn w:val="Norml"/>
    <w:link w:val="SzvegtrzsChar"/>
    <w:rsid w:val="005468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68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2338</Words>
  <Characters>16139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Pesti Dániel</dc:creator>
  <cp:lastModifiedBy>jegyzo</cp:lastModifiedBy>
  <cp:revision>3</cp:revision>
  <dcterms:created xsi:type="dcterms:W3CDTF">2014-12-04T10:53:00Z</dcterms:created>
  <dcterms:modified xsi:type="dcterms:W3CDTF">2016-10-02T12:38:00Z</dcterms:modified>
</cp:coreProperties>
</file>